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073E9A" w:rsidRDefault="00073E9A" w:rsidP="00073E9A">
      <w:pPr>
        <w:jc w:val="center"/>
        <w:rPr>
          <w:b/>
          <w:sz w:val="32"/>
          <w:szCs w:val="32"/>
          <w:lang w:val="ru-RU"/>
        </w:rPr>
      </w:pPr>
    </w:p>
    <w:p w:rsidR="00695E92" w:rsidRPr="00695E92" w:rsidRDefault="00695E92" w:rsidP="00695E92">
      <w:pPr>
        <w:spacing w:before="100" w:beforeAutospacing="1" w:after="100" w:afterAutospacing="1"/>
        <w:jc w:val="center"/>
        <w:outlineLvl w:val="1"/>
        <w:rPr>
          <w:b/>
          <w:bCs/>
          <w:sz w:val="48"/>
          <w:szCs w:val="48"/>
          <w:u w:val="single"/>
          <w:lang w:val="ru-RU"/>
        </w:rPr>
      </w:pPr>
      <w:r w:rsidRPr="00695E92">
        <w:rPr>
          <w:b/>
          <w:bCs/>
          <w:sz w:val="48"/>
          <w:szCs w:val="48"/>
          <w:u w:val="single"/>
          <w:lang w:val="ru-RU"/>
        </w:rPr>
        <w:t xml:space="preserve">Автокран </w:t>
      </w:r>
      <w:r>
        <w:rPr>
          <w:b/>
          <w:bCs/>
          <w:sz w:val="48"/>
          <w:szCs w:val="48"/>
          <w:u w:val="single"/>
        </w:rPr>
        <w:t>XCMG</w:t>
      </w:r>
      <w:r w:rsidRPr="00695E92">
        <w:rPr>
          <w:b/>
          <w:bCs/>
          <w:sz w:val="48"/>
          <w:szCs w:val="48"/>
          <w:u w:val="single"/>
          <w:lang w:val="ru-RU"/>
        </w:rPr>
        <w:t xml:space="preserve"> </w:t>
      </w:r>
      <w:r>
        <w:rPr>
          <w:b/>
          <w:bCs/>
          <w:sz w:val="48"/>
          <w:szCs w:val="48"/>
          <w:u w:val="single"/>
        </w:rPr>
        <w:t>QY</w:t>
      </w:r>
      <w:r w:rsidRPr="00695E92">
        <w:rPr>
          <w:b/>
          <w:bCs/>
          <w:sz w:val="48"/>
          <w:szCs w:val="48"/>
          <w:u w:val="single"/>
          <w:lang w:val="ru-RU"/>
        </w:rPr>
        <w:t>30</w:t>
      </w:r>
      <w:r>
        <w:rPr>
          <w:b/>
          <w:bCs/>
          <w:sz w:val="48"/>
          <w:szCs w:val="48"/>
          <w:u w:val="single"/>
        </w:rPr>
        <w:t>K</w:t>
      </w:r>
      <w:r w:rsidRPr="00695E92">
        <w:rPr>
          <w:b/>
          <w:bCs/>
          <w:sz w:val="48"/>
          <w:szCs w:val="48"/>
          <w:u w:val="single"/>
          <w:lang w:val="ru-RU"/>
        </w:rPr>
        <w:t xml:space="preserve">5-1, 2016 г.в. Евро 4, ОТТС </w:t>
      </w:r>
    </w:p>
    <w:p w:rsidR="00695E92" w:rsidRPr="00695E92" w:rsidRDefault="00695E92" w:rsidP="00695E92">
      <w:pPr>
        <w:spacing w:before="100" w:beforeAutospacing="1" w:after="100" w:afterAutospacing="1"/>
        <w:jc w:val="center"/>
        <w:outlineLvl w:val="1"/>
        <w:rPr>
          <w:b/>
          <w:bCs/>
          <w:sz w:val="48"/>
          <w:szCs w:val="48"/>
          <w:u w:val="single"/>
          <w:lang w:val="ru-RU"/>
        </w:rPr>
      </w:pPr>
      <w:r>
        <w:rPr>
          <w:b/>
          <w:bCs/>
          <w:noProof/>
          <w:sz w:val="48"/>
          <w:szCs w:val="48"/>
          <w:lang w:val="ru-RU" w:eastAsia="ru-RU"/>
        </w:rPr>
        <w:drawing>
          <wp:inline distT="0" distB="0" distL="0" distR="0">
            <wp:extent cx="5105400" cy="3827181"/>
            <wp:effectExtent l="19050" t="0" r="0" b="0"/>
            <wp:docPr id="1" name="Рисунок 1" descr="DSCN9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94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4"/>
        <w:gridCol w:w="3964"/>
      </w:tblGrid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pStyle w:val="a7"/>
              <w:spacing w:before="0" w:beforeAutospacing="0" w:after="0" w:afterAutospacing="0" w:line="276" w:lineRule="atLeast"/>
              <w:jc w:val="both"/>
              <w:textAlignment w:val="baseline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lastRenderedPageBreak/>
              <w:t>Характеристики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pStyle w:val="a7"/>
              <w:spacing w:before="0" w:beforeAutospacing="0" w:after="0" w:afterAutospacing="0" w:line="276" w:lineRule="atLeast"/>
              <w:jc w:val="both"/>
              <w:textAlignment w:val="baseline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Автокран XCMG QY30K5-I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Производитель: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XCMG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Модель: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QY30K5-I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Габариты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Общая ДхШхВ (мм):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12570х2500х3390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Весовые характеристики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Снаряженная масса (кг):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32400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Нагрузка на ось передний мост (кг):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7000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Нагрузка на ось задний мост (кг):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25400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Производительность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Макс. Скорость (км/ч):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80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Мин. диаметр поворота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22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Мин. радиус поворота(мм):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6500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Мин. дорожный просвет (мм):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291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Угол подъема(°):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19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Угол отклонения(°):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13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Тормозной путь (при скорости 30 км/ч)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Макс. преодолеваемость: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40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Расход топлива на 100 км (л):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≈40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Модель: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SC8DK280Q3(Евро-III)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br/>
              <w:t>WD615.329(Евро-III)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Номинальная мощность(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kW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r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min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.)):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206/(2200)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br/>
              <w:t>213/(2200)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Номинальный крутящий момент двигателя(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r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min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.)):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1112/(1400)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br/>
              <w:t>1160/(1400)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Скорость вращение двигателя (rpm.):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2200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Рабочих характеристики подъема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Макс. Общая номинальная грузоподъемность (кг):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30000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Мин. рабочий радиус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Радиус поворота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3.065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Макс. грузовой момент основной стрелы 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kN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1025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Макс. грузовой момент полностью стрела + гусек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kN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436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Промежуток аутригера продольные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5.85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Промежуток аутригера боковые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6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Длина основной стрелы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10.2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полностью выдвинутой основной стрелы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40.4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Длина гуська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8.3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полностью выдвинутой стрелы + гусек (м):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48.7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Рабочая скорость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lastRenderedPageBreak/>
              <w:t>Время подъема стрелы (с):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68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Полное время раздвигание стрелы (с):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150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Макс. Скорость поворота 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r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min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2.5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Время раздвижения аутригера (ширина удлинение/втягивая одновременно)(с):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35/30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Время подъема аутригера (ширина удлинение/втягивая одновременно)(с):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40/35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Скорость подъема (одной строкой) главная лебедка полная нагрузка 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min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75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Скорость подъема (одной строкой) главная лебедка без нагрузки 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min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120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Скорость подъема (одной строкой) вспомогательная лебедка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полная нагрузка 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min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75</w:t>
            </w:r>
          </w:p>
        </w:tc>
      </w:tr>
      <w:tr w:rsidR="00695E92" w:rsidTr="00424AAA">
        <w:trPr>
          <w:tblCellSpacing w:w="15" w:type="dxa"/>
          <w:jc w:val="center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P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Скорость подъема (одной строкой) вспомогательная лебедка без нагрузки 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min</w:t>
            </w:r>
            <w:r w:rsidRPr="00695E92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5E92" w:rsidRDefault="00695E92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120</w:t>
            </w:r>
          </w:p>
        </w:tc>
      </w:tr>
    </w:tbl>
    <w:p w:rsidR="00695E92" w:rsidRPr="00695E92" w:rsidRDefault="00695E92" w:rsidP="00695E92">
      <w:pPr>
        <w:rPr>
          <w:rFonts w:ascii="Calibri" w:hAnsi="Calibri"/>
          <w:caps/>
          <w:color w:val="222233"/>
          <w:spacing w:val="30"/>
          <w:kern w:val="36"/>
          <w:sz w:val="22"/>
          <w:szCs w:val="22"/>
          <w:lang w:val="ru-RU"/>
        </w:rPr>
      </w:pP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  <w:r w:rsidRPr="00695E92">
        <w:rPr>
          <w:rFonts w:ascii="Calibri" w:hAnsi="Calibri"/>
          <w:b/>
          <w:i/>
          <w:sz w:val="22"/>
          <w:szCs w:val="22"/>
          <w:lang w:val="ru-RU"/>
        </w:rPr>
        <w:t xml:space="preserve">СТОИМОСТЬ: </w:t>
      </w:r>
      <w:r w:rsidRPr="00695E92">
        <w:rPr>
          <w:rFonts w:ascii="Calibri" w:hAnsi="Calibri"/>
          <w:b/>
          <w:i/>
          <w:color w:val="FF0000"/>
          <w:sz w:val="22"/>
          <w:szCs w:val="22"/>
          <w:lang w:val="ru-RU"/>
        </w:rPr>
        <w:t>187</w:t>
      </w:r>
      <w:r w:rsidRPr="0019237C">
        <w:rPr>
          <w:rFonts w:ascii="Calibri" w:hAnsi="Calibri"/>
          <w:b/>
          <w:i/>
          <w:color w:val="FF0000"/>
          <w:sz w:val="22"/>
          <w:szCs w:val="22"/>
        </w:rPr>
        <w:t> </w:t>
      </w:r>
      <w:r w:rsidRPr="00695E92">
        <w:rPr>
          <w:rFonts w:ascii="Calibri" w:hAnsi="Calibri"/>
          <w:b/>
          <w:i/>
          <w:color w:val="FF0000"/>
          <w:sz w:val="22"/>
          <w:szCs w:val="22"/>
          <w:lang w:val="ru-RU"/>
        </w:rPr>
        <w:t>000$</w:t>
      </w:r>
      <w:r w:rsidRPr="00695E92">
        <w:rPr>
          <w:rFonts w:ascii="Calibri" w:hAnsi="Calibri"/>
          <w:b/>
          <w:i/>
          <w:sz w:val="22"/>
          <w:szCs w:val="22"/>
          <w:lang w:val="ru-RU"/>
        </w:rPr>
        <w:t xml:space="preserve">  </w:t>
      </w:r>
      <w:r w:rsidRPr="00695E92">
        <w:rPr>
          <w:rFonts w:ascii="Calibri" w:hAnsi="Calibri"/>
          <w:i/>
          <w:sz w:val="22"/>
          <w:szCs w:val="22"/>
          <w:lang w:val="ru-RU"/>
        </w:rPr>
        <w:t>долларов США с НДС, возможен торг.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695E92">
        <w:rPr>
          <w:b/>
          <w:i/>
          <w:sz w:val="20"/>
          <w:szCs w:val="20"/>
          <w:lang w:val="ru-RU"/>
        </w:rPr>
        <w:t>Дополнительно: 150</w:t>
      </w:r>
      <w:r w:rsidRPr="00695E92">
        <w:rPr>
          <w:b/>
          <w:i/>
          <w:sz w:val="20"/>
          <w:szCs w:val="20"/>
        </w:rPr>
        <w:t> </w:t>
      </w:r>
      <w:r w:rsidRPr="00695E92">
        <w:rPr>
          <w:b/>
          <w:i/>
          <w:sz w:val="20"/>
          <w:szCs w:val="20"/>
          <w:lang w:val="ru-RU"/>
        </w:rPr>
        <w:t xml:space="preserve">000 руб.  </w:t>
      </w:r>
      <w:r w:rsidRPr="00695E92">
        <w:rPr>
          <w:i/>
          <w:sz w:val="20"/>
          <w:szCs w:val="20"/>
          <w:lang w:val="ru-RU"/>
        </w:rPr>
        <w:t xml:space="preserve">Документы ростехнадзора включают в себя полный пакет  (Разрешение на эксплуатацию и применение автокрана, обоснование безопасности, Паспорт, инструкция по эксплуатации) </w:t>
      </w:r>
      <w:r w:rsidRPr="00695E92">
        <w:rPr>
          <w:b/>
          <w:i/>
          <w:sz w:val="20"/>
          <w:szCs w:val="20"/>
          <w:lang w:val="ru-RU"/>
        </w:rPr>
        <w:t xml:space="preserve"> 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b/>
          <w:i/>
          <w:sz w:val="20"/>
          <w:szCs w:val="20"/>
          <w:lang w:val="ru-RU"/>
        </w:rPr>
      </w:pPr>
      <w:r w:rsidRPr="00695E92">
        <w:rPr>
          <w:b/>
          <w:i/>
          <w:sz w:val="20"/>
          <w:szCs w:val="20"/>
          <w:lang w:val="ru-RU"/>
        </w:rPr>
        <w:t xml:space="preserve">ФОРМА ОПЛАТЫ: 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695E92">
        <w:rPr>
          <w:b/>
          <w:i/>
          <w:sz w:val="20"/>
          <w:szCs w:val="20"/>
          <w:lang w:val="ru-RU"/>
        </w:rPr>
        <w:t>Если техника идет с завода:</w:t>
      </w:r>
      <w:r w:rsidRPr="00695E92">
        <w:rPr>
          <w:i/>
          <w:sz w:val="20"/>
          <w:szCs w:val="20"/>
          <w:lang w:val="ru-RU"/>
        </w:rPr>
        <w:t xml:space="preserve"> авансовый платеж производится после подписания Договора в размере 30% от стоимости товара. 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695E92">
        <w:rPr>
          <w:i/>
          <w:sz w:val="20"/>
          <w:szCs w:val="20"/>
          <w:lang w:val="ru-RU"/>
        </w:rPr>
        <w:t xml:space="preserve">Оставшиеся 70%  после  таможенной очистки в г. Благовещенске, выплачиваются в течение 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695E92">
        <w:rPr>
          <w:i/>
          <w:sz w:val="20"/>
          <w:szCs w:val="20"/>
          <w:lang w:val="ru-RU"/>
        </w:rPr>
        <w:t>3 (трех) банковских дней с момента ввоза Товара на территорию России.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695E92">
        <w:rPr>
          <w:b/>
          <w:i/>
          <w:sz w:val="20"/>
          <w:szCs w:val="20"/>
          <w:lang w:val="ru-RU"/>
        </w:rPr>
        <w:t>Если техника находится на базе г. Хэй-Хэ на пункте таможенного осмотра</w:t>
      </w:r>
      <w:r w:rsidRPr="00695E92">
        <w:rPr>
          <w:i/>
          <w:sz w:val="20"/>
          <w:szCs w:val="20"/>
          <w:lang w:val="ru-RU"/>
        </w:rPr>
        <w:t xml:space="preserve"> форма оплаты 20% на 80% (аванс/остаток)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695E92">
        <w:rPr>
          <w:b/>
          <w:i/>
          <w:sz w:val="20"/>
          <w:szCs w:val="20"/>
          <w:lang w:val="ru-RU"/>
        </w:rPr>
        <w:t>Если техника по наличии в г. Благовещенске</w:t>
      </w:r>
      <w:r w:rsidRPr="00695E92">
        <w:rPr>
          <w:i/>
          <w:sz w:val="20"/>
          <w:szCs w:val="20"/>
          <w:lang w:val="ru-RU"/>
        </w:rPr>
        <w:t xml:space="preserve"> форма оплаты 100 %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b/>
          <w:i/>
          <w:sz w:val="20"/>
          <w:szCs w:val="20"/>
          <w:lang w:val="ru-RU"/>
        </w:rPr>
      </w:pPr>
      <w:r w:rsidRPr="00695E92">
        <w:rPr>
          <w:b/>
          <w:i/>
          <w:sz w:val="20"/>
          <w:szCs w:val="20"/>
          <w:lang w:val="ru-RU"/>
        </w:rPr>
        <w:t xml:space="preserve">ДОСТАВКА:   </w:t>
      </w:r>
      <w:r w:rsidRPr="00695E92">
        <w:rPr>
          <w:i/>
          <w:sz w:val="20"/>
          <w:szCs w:val="20"/>
          <w:lang w:val="ru-RU"/>
        </w:rPr>
        <w:t>с завода на базу в  г. Благовещенск 10-15 дней.</w:t>
      </w:r>
      <w:r w:rsidRPr="00695E92">
        <w:rPr>
          <w:b/>
          <w:i/>
          <w:sz w:val="20"/>
          <w:szCs w:val="20"/>
          <w:lang w:val="ru-RU"/>
        </w:rPr>
        <w:t xml:space="preserve"> 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695E92">
        <w:rPr>
          <w:i/>
          <w:sz w:val="20"/>
          <w:szCs w:val="20"/>
          <w:lang w:val="ru-RU"/>
        </w:rPr>
        <w:t>Транспортные расходы до г._______________рублей, отправка ЖД платформой, время в пути_____день.</w:t>
      </w:r>
    </w:p>
    <w:p w:rsidR="00695E92" w:rsidRPr="00695E92" w:rsidRDefault="00695E92" w:rsidP="00695E92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</w:p>
    <w:p w:rsidR="00695E92" w:rsidRPr="00695E92" w:rsidRDefault="00695E92" w:rsidP="00695E92">
      <w:pPr>
        <w:jc w:val="both"/>
        <w:rPr>
          <w:rStyle w:val="aa"/>
          <w:sz w:val="20"/>
          <w:szCs w:val="20"/>
          <w:lang w:val="ru-RU"/>
        </w:rPr>
      </w:pPr>
    </w:p>
    <w:p w:rsidR="00695E92" w:rsidRPr="00695E92" w:rsidRDefault="00695E92" w:rsidP="00695E92">
      <w:pPr>
        <w:jc w:val="both"/>
        <w:rPr>
          <w:bCs/>
          <w:sz w:val="16"/>
          <w:szCs w:val="16"/>
          <w:lang w:val="ru-RU"/>
        </w:rPr>
      </w:pPr>
      <w:r w:rsidRPr="00695E92">
        <w:rPr>
          <w:rStyle w:val="aa"/>
          <w:sz w:val="16"/>
          <w:szCs w:val="16"/>
          <w:lang w:val="ru-RU"/>
        </w:rPr>
        <w:t>Гарантийный срок:</w:t>
      </w:r>
      <w:r w:rsidRPr="00695E92">
        <w:rPr>
          <w:rStyle w:val="aa"/>
          <w:b w:val="0"/>
          <w:sz w:val="16"/>
          <w:szCs w:val="16"/>
          <w:lang w:val="ru-RU"/>
        </w:rPr>
        <w:t xml:space="preserve"> ПОСТАВЩИК предоставляет ПОКУПАТЕЛЮ Товар с гарантийными обязательствами завода-изготовителя. Предприятие-изготовитель через ПОСТАВЩИКА гарантирует исправную работу в течение 12-ти месяцев со дня продажи, при наработке не более 1500 моточасов, на основные узлы и агрегаты (двигатель, трансмиссия) при условии соблюдения Потребителем правил, изложенных в техническом описании и инструкции по эксплуатации, и правильном ведении формуляра.</w:t>
      </w:r>
    </w:p>
    <w:p w:rsidR="00AB0A8D" w:rsidRPr="00695E92" w:rsidRDefault="00AB0A8D" w:rsidP="00AB0A8D">
      <w:pPr>
        <w:spacing w:line="240" w:lineRule="auto"/>
        <w:rPr>
          <w:lang w:val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sectPr w:rsidR="00AB0A8D" w:rsidRPr="00903870" w:rsidSect="00CA5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77" w:rsidRDefault="00C55777">
      <w:r>
        <w:separator/>
      </w:r>
    </w:p>
  </w:endnote>
  <w:endnote w:type="continuationSeparator" w:id="1">
    <w:p w:rsidR="00C55777" w:rsidRDefault="00C5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77" w:rsidRDefault="00C55777">
      <w:r>
        <w:separator/>
      </w:r>
    </w:p>
  </w:footnote>
  <w:footnote w:type="continuationSeparator" w:id="1">
    <w:p w:rsidR="00C55777" w:rsidRDefault="00C55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94731E">
    <w:pPr>
      <w:pStyle w:val="a3"/>
    </w:pPr>
    <w:r w:rsidRPr="009473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94731E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94731E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94731E">
    <w:pPr>
      <w:pStyle w:val="a3"/>
    </w:pPr>
    <w:r w:rsidRPr="009473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3BAF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95E92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E0164"/>
    <w:rsid w:val="007F0658"/>
    <w:rsid w:val="00806B74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4731E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55777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F6A52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4B6C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paragraph" w:styleId="4">
    <w:name w:val="heading 4"/>
    <w:basedOn w:val="a"/>
    <w:link w:val="40"/>
    <w:uiPriority w:val="9"/>
    <w:qFormat/>
    <w:rsid w:val="00695E9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kern w:val="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rsid w:val="00695E92"/>
    <w:rPr>
      <w:rFonts w:eastAsia="Times New Roman"/>
      <w:b/>
      <w:bCs/>
      <w:sz w:val="24"/>
      <w:szCs w:val="24"/>
      <w:lang/>
    </w:rPr>
  </w:style>
  <w:style w:type="character" w:styleId="aa">
    <w:name w:val="Strong"/>
    <w:uiPriority w:val="22"/>
    <w:qFormat/>
    <w:rsid w:val="00695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delvejs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Company>Home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2017-02-27T10:18:00Z</dcterms:created>
  <dcterms:modified xsi:type="dcterms:W3CDTF">2017-02-27T10:18:00Z</dcterms:modified>
</cp:coreProperties>
</file>